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60" w:type="dxa"/>
        <w:tblLook w:val="04A0"/>
      </w:tblPr>
      <w:tblGrid>
        <w:gridCol w:w="2768"/>
        <w:gridCol w:w="7673"/>
      </w:tblGrid>
      <w:tr w:rsidR="009B09C7" w:rsidRPr="009B09C7" w:rsidTr="00245359">
        <w:tc>
          <w:tcPr>
            <w:tcW w:w="2767" w:type="dxa"/>
            <w:tcBorders>
              <w:top w:val="nil"/>
              <w:left w:val="nil"/>
              <w:bottom w:val="nil"/>
              <w:right w:val="nil"/>
            </w:tcBorders>
            <w:vAlign w:val="center"/>
          </w:tcPr>
          <w:p w:rsidR="009B09C7" w:rsidRPr="009B09C7" w:rsidRDefault="009B09C7" w:rsidP="00245359">
            <w:pPr>
              <w:rPr>
                <w:rFonts w:ascii="Arial" w:hAnsi="Arial" w:cs="Arial"/>
                <w:b/>
                <w:sz w:val="28"/>
              </w:rPr>
            </w:pPr>
            <w:r w:rsidRPr="009B09C7">
              <w:rPr>
                <w:rFonts w:ascii="Arial" w:hAnsi="Arial" w:cs="Arial"/>
                <w:b/>
                <w:noProof/>
              </w:rPr>
              <w:drawing>
                <wp:inline distT="0" distB="0" distL="0" distR="0">
                  <wp:extent cx="1619905" cy="6400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ran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905" cy="640080"/>
                          </a:xfrm>
                          <a:prstGeom prst="rect">
                            <a:avLst/>
                          </a:prstGeom>
                        </pic:spPr>
                      </pic:pic>
                    </a:graphicData>
                  </a:graphic>
                </wp:inline>
              </w:drawing>
            </w:r>
          </w:p>
        </w:tc>
        <w:tc>
          <w:tcPr>
            <w:tcW w:w="7673" w:type="dxa"/>
            <w:tcBorders>
              <w:top w:val="nil"/>
              <w:left w:val="nil"/>
              <w:bottom w:val="nil"/>
              <w:right w:val="nil"/>
            </w:tcBorders>
            <w:vAlign w:val="center"/>
          </w:tcPr>
          <w:p w:rsidR="009B09C7" w:rsidRPr="009B09C7" w:rsidRDefault="009B09C7" w:rsidP="00245359">
            <w:pPr>
              <w:pStyle w:val="Heading1"/>
              <w:jc w:val="right"/>
              <w:outlineLvl w:val="0"/>
              <w:rPr>
                <w:rFonts w:cs="Arial"/>
                <w:color w:val="auto"/>
              </w:rPr>
            </w:pPr>
            <w:r w:rsidRPr="009B09C7">
              <w:rPr>
                <w:rFonts w:cs="Arial"/>
                <w:caps/>
                <w:color w:val="auto"/>
              </w:rPr>
              <w:t>transportation, distribution &amp; logistics</w:t>
            </w:r>
            <w:r w:rsidRPr="009B09C7">
              <w:rPr>
                <w:rFonts w:cs="Arial"/>
                <w:color w:val="auto"/>
              </w:rPr>
              <w:t xml:space="preserve"> (TDL)</w:t>
            </w:r>
          </w:p>
        </w:tc>
      </w:tr>
      <w:tr w:rsidR="009B09C7" w:rsidRPr="009B09C7" w:rsidTr="00245359">
        <w:tc>
          <w:tcPr>
            <w:tcW w:w="10440" w:type="dxa"/>
            <w:gridSpan w:val="2"/>
            <w:tcBorders>
              <w:top w:val="nil"/>
              <w:left w:val="nil"/>
              <w:bottom w:val="nil"/>
              <w:right w:val="nil"/>
            </w:tcBorders>
          </w:tcPr>
          <w:p w:rsidR="009B09C7" w:rsidRPr="009B09C7" w:rsidRDefault="009B09C7" w:rsidP="00245359">
            <w:pPr>
              <w:pStyle w:val="Heading1"/>
              <w:outlineLvl w:val="0"/>
              <w:rPr>
                <w:rFonts w:cs="Arial"/>
                <w:color w:val="auto"/>
              </w:rPr>
            </w:pPr>
            <w:r w:rsidRPr="009B09C7">
              <w:rPr>
                <w:rFonts w:cs="Arial"/>
                <w:b w:val="0"/>
                <w:noProof/>
                <w:color w:val="auto"/>
              </w:rPr>
            </w:r>
            <w:r w:rsidRPr="009B09C7">
              <w:rPr>
                <w:rFonts w:cs="Arial"/>
                <w:b w:val="0"/>
                <w:noProof/>
                <w:color w:val="auto"/>
              </w:rPr>
              <w:pict>
                <v:roundrect id="AutoShape 68" o:spid="_x0000_s1026" style="width:7in;height:36pt;visibility:visible;mso-position-horizontal-relative:char;mso-position-vertical-relative:line;v-text-anchor:middle" arcsize="10923f" fillcolor="#060" strokecolor="#f2f2f2 [3041]" strokeweight="3pt">
                  <v:shadow on="t" color="#4e6128 [1606]" opacity=".5" offset="1pt"/>
                  <v:textbox>
                    <w:txbxContent>
                      <w:p w:rsidR="009B09C7" w:rsidRPr="0058547B" w:rsidRDefault="009B09C7" w:rsidP="009B09C7">
                        <w:pPr>
                          <w:jc w:val="center"/>
                          <w:rPr>
                            <w:rFonts w:ascii="Arial" w:hAnsi="Arial" w:cs="Arial"/>
                            <w:b/>
                            <w:color w:val="FFFFFF" w:themeColor="background1"/>
                            <w:sz w:val="36"/>
                          </w:rPr>
                        </w:pPr>
                        <w:r>
                          <w:rPr>
                            <w:rFonts w:ascii="Arial" w:hAnsi="Arial" w:cs="Arial"/>
                            <w:b/>
                            <w:color w:val="FFFFFF" w:themeColor="background1"/>
                            <w:sz w:val="36"/>
                          </w:rPr>
                          <w:t>EARN YOUR BUSINESS &amp; INDUSTRY ENDORSEMENT</w:t>
                        </w:r>
                      </w:p>
                    </w:txbxContent>
                  </v:textbox>
                  <w10:wrap type="none"/>
                  <w10:anchorlock/>
                </v:roundrect>
              </w:pict>
            </w:r>
          </w:p>
        </w:tc>
      </w:tr>
    </w:tbl>
    <w:p w:rsidR="00851A2C" w:rsidRPr="009B09C7" w:rsidRDefault="00851A2C" w:rsidP="00851A2C">
      <w:pPr>
        <w:pStyle w:val="Heading3"/>
        <w:spacing w:before="240" w:after="240"/>
        <w:rPr>
          <w:u w:val="single"/>
        </w:rPr>
      </w:pPr>
      <w:r w:rsidRPr="009B09C7">
        <w:rPr>
          <w:u w:val="single"/>
        </w:rPr>
        <w:t xml:space="preserve">Collision Repair&amp; REFINISHING PROGRAM OF STUDY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4"/>
        <w:gridCol w:w="31"/>
        <w:gridCol w:w="3426"/>
        <w:gridCol w:w="79"/>
        <w:gridCol w:w="2970"/>
        <w:gridCol w:w="473"/>
        <w:gridCol w:w="66"/>
        <w:gridCol w:w="185"/>
        <w:gridCol w:w="1891"/>
      </w:tblGrid>
      <w:tr w:rsidR="00851A2C" w:rsidRPr="009B09C7" w:rsidTr="00245359">
        <w:trPr>
          <w:trHeight w:val="302"/>
        </w:trPr>
        <w:tc>
          <w:tcPr>
            <w:tcW w:w="1715" w:type="dxa"/>
            <w:gridSpan w:val="2"/>
            <w:tcBorders>
              <w:bottom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4"/>
                <w:szCs w:val="24"/>
              </w:rPr>
              <w:t>09803</w:t>
            </w:r>
          </w:p>
        </w:tc>
        <w:tc>
          <w:tcPr>
            <w:tcW w:w="6475" w:type="dxa"/>
            <w:gridSpan w:val="3"/>
            <w:tcBorders>
              <w:bottom w:val="single" w:sz="18" w:space="0" w:color="auto"/>
            </w:tcBorders>
            <w:shd w:val="clear" w:color="auto" w:fill="auto"/>
          </w:tcPr>
          <w:p w:rsidR="00851A2C" w:rsidRPr="009B09C7" w:rsidRDefault="00851A2C" w:rsidP="00245359">
            <w:pPr>
              <w:pStyle w:val="Heading4"/>
              <w:outlineLvl w:val="3"/>
              <w:rPr>
                <w:szCs w:val="20"/>
              </w:rPr>
            </w:pPr>
            <w:r w:rsidRPr="009B09C7">
              <w:t xml:space="preserve">Small Engine Technology, </w:t>
            </w:r>
            <w:r w:rsidRPr="009B09C7">
              <w:rPr>
                <w:rFonts w:cs="Arial"/>
                <w:sz w:val="20"/>
                <w:szCs w:val="20"/>
              </w:rPr>
              <w:t>1 credit (1 class period)</w:t>
            </w:r>
          </w:p>
        </w:tc>
        <w:tc>
          <w:tcPr>
            <w:tcW w:w="2615" w:type="dxa"/>
            <w:gridSpan w:val="4"/>
            <w:tcBorders>
              <w:bottom w:val="single" w:sz="18" w:space="0" w:color="auto"/>
            </w:tcBorders>
            <w:shd w:val="clear" w:color="auto" w:fill="auto"/>
          </w:tcPr>
          <w:p w:rsidR="00851A2C" w:rsidRPr="009B09C7" w:rsidRDefault="00851A2C" w:rsidP="00245359">
            <w:pPr>
              <w:jc w:val="right"/>
              <w:rPr>
                <w:rFonts w:ascii="Arial" w:hAnsi="Arial" w:cs="Arial"/>
                <w:b/>
                <w:sz w:val="24"/>
                <w:szCs w:val="20"/>
              </w:rPr>
            </w:pPr>
            <w:r w:rsidRPr="009B09C7">
              <w:rPr>
                <w:rFonts w:ascii="Arial" w:hAnsi="Arial" w:cs="Arial"/>
                <w:b/>
                <w:sz w:val="20"/>
                <w:szCs w:val="20"/>
              </w:rPr>
              <w:t>GPA Level: Regular</w:t>
            </w:r>
          </w:p>
        </w:tc>
      </w:tr>
      <w:tr w:rsidR="00851A2C" w:rsidRPr="009B09C7" w:rsidTr="00245359">
        <w:trPr>
          <w:trHeight w:val="307"/>
        </w:trPr>
        <w:tc>
          <w:tcPr>
            <w:tcW w:w="1715" w:type="dxa"/>
            <w:gridSpan w:val="2"/>
            <w:tcBorders>
              <w:top w:val="single" w:sz="18" w:space="0" w:color="auto"/>
            </w:tcBorders>
            <w:shd w:val="clear" w:color="auto" w:fill="auto"/>
          </w:tcPr>
          <w:p w:rsidR="00851A2C" w:rsidRPr="009B09C7" w:rsidRDefault="00851A2C" w:rsidP="00245359">
            <w:pPr>
              <w:rPr>
                <w:rFonts w:ascii="Arial" w:hAnsi="Arial" w:cs="Arial"/>
                <w:b/>
                <w:sz w:val="20"/>
                <w:szCs w:val="20"/>
              </w:rPr>
            </w:pPr>
          </w:p>
        </w:tc>
        <w:tc>
          <w:tcPr>
            <w:tcW w:w="3505" w:type="dxa"/>
            <w:gridSpan w:val="2"/>
            <w:tcBorders>
              <w:top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Grades 9-12</w:t>
            </w:r>
          </w:p>
        </w:tc>
        <w:tc>
          <w:tcPr>
            <w:tcW w:w="3694" w:type="dxa"/>
            <w:gridSpan w:val="4"/>
            <w:tcBorders>
              <w:top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Service ID: 13040000</w:t>
            </w:r>
          </w:p>
        </w:tc>
        <w:tc>
          <w:tcPr>
            <w:tcW w:w="1891" w:type="dxa"/>
            <w:tcBorders>
              <w:top w:val="single" w:sz="18" w:space="0" w:color="auto"/>
            </w:tcBorders>
            <w:shd w:val="clear" w:color="auto" w:fill="auto"/>
          </w:tcPr>
          <w:p w:rsidR="00851A2C" w:rsidRPr="009B09C7" w:rsidRDefault="00851A2C" w:rsidP="00245359">
            <w:pPr>
              <w:rPr>
                <w:rFonts w:ascii="Arial" w:hAnsi="Arial" w:cs="Arial"/>
                <w:b/>
                <w:sz w:val="20"/>
                <w:szCs w:val="20"/>
              </w:rPr>
            </w:pPr>
          </w:p>
        </w:tc>
      </w:tr>
      <w:tr w:rsidR="00851A2C" w:rsidRPr="009B09C7" w:rsidTr="00245359">
        <w:trPr>
          <w:trHeight w:val="307"/>
        </w:trPr>
        <w:tc>
          <w:tcPr>
            <w:tcW w:w="1715" w:type="dxa"/>
            <w:gridSpan w:val="2"/>
            <w:shd w:val="clear" w:color="auto" w:fill="auto"/>
          </w:tcPr>
          <w:p w:rsidR="00851A2C" w:rsidRPr="009B09C7" w:rsidRDefault="00851A2C" w:rsidP="00245359">
            <w:pPr>
              <w:rPr>
                <w:rFonts w:ascii="Arial" w:hAnsi="Arial" w:cs="Arial"/>
                <w:b/>
                <w:sz w:val="20"/>
                <w:szCs w:val="20"/>
              </w:rPr>
            </w:pPr>
          </w:p>
        </w:tc>
        <w:tc>
          <w:tcPr>
            <w:tcW w:w="3505" w:type="dxa"/>
            <w:gridSpan w:val="2"/>
            <w:shd w:val="clear" w:color="auto" w:fill="auto"/>
          </w:tcPr>
          <w:p w:rsidR="00851A2C" w:rsidRPr="009B09C7" w:rsidRDefault="00851A2C" w:rsidP="00245359">
            <w:pPr>
              <w:rPr>
                <w:rFonts w:ascii="Arial" w:hAnsi="Arial" w:cs="Arial"/>
                <w:b/>
                <w:sz w:val="20"/>
                <w:szCs w:val="20"/>
              </w:rPr>
            </w:pPr>
            <w:r w:rsidRPr="009B09C7">
              <w:rPr>
                <w:rFonts w:ascii="Arial" w:hAnsi="Arial" w:cs="Arial"/>
                <w:b/>
                <w:szCs w:val="24"/>
              </w:rPr>
              <w:t>Prerequisite:</w:t>
            </w:r>
          </w:p>
        </w:tc>
        <w:tc>
          <w:tcPr>
            <w:tcW w:w="5585" w:type="dxa"/>
            <w:gridSpan w:val="5"/>
            <w:shd w:val="clear" w:color="auto" w:fill="auto"/>
          </w:tcPr>
          <w:p w:rsidR="00851A2C" w:rsidRPr="009B09C7" w:rsidRDefault="00851A2C" w:rsidP="00245359">
            <w:pPr>
              <w:rPr>
                <w:rFonts w:ascii="Arial" w:hAnsi="Arial" w:cs="Arial"/>
                <w:b/>
                <w:sz w:val="20"/>
                <w:szCs w:val="20"/>
              </w:rPr>
            </w:pPr>
            <w:r w:rsidRPr="009B09C7">
              <w:rPr>
                <w:rFonts w:ascii="Arial" w:hAnsi="Arial" w:cs="Arial"/>
                <w:b/>
                <w:szCs w:val="24"/>
              </w:rPr>
              <w:t>none</w:t>
            </w:r>
          </w:p>
        </w:tc>
      </w:tr>
      <w:tr w:rsidR="00851A2C" w:rsidRPr="009B09C7" w:rsidTr="00245359">
        <w:trPr>
          <w:trHeight w:val="307"/>
        </w:trPr>
        <w:tc>
          <w:tcPr>
            <w:tcW w:w="1715" w:type="dxa"/>
            <w:gridSpan w:val="2"/>
            <w:shd w:val="clear" w:color="auto" w:fill="auto"/>
          </w:tcPr>
          <w:p w:rsidR="00851A2C" w:rsidRPr="009B09C7" w:rsidRDefault="00851A2C" w:rsidP="00245359">
            <w:pPr>
              <w:rPr>
                <w:rFonts w:ascii="Arial" w:hAnsi="Arial" w:cs="Arial"/>
                <w:b/>
                <w:sz w:val="20"/>
                <w:szCs w:val="20"/>
              </w:rPr>
            </w:pPr>
          </w:p>
        </w:tc>
        <w:tc>
          <w:tcPr>
            <w:tcW w:w="3505" w:type="dxa"/>
            <w:gridSpan w:val="2"/>
            <w:shd w:val="clear" w:color="auto" w:fill="auto"/>
          </w:tcPr>
          <w:p w:rsidR="00851A2C" w:rsidRPr="009B09C7" w:rsidRDefault="00851A2C" w:rsidP="00245359">
            <w:pPr>
              <w:rPr>
                <w:rFonts w:ascii="Arial" w:hAnsi="Arial" w:cs="Arial"/>
                <w:b/>
                <w:szCs w:val="24"/>
              </w:rPr>
            </w:pPr>
            <w:r w:rsidRPr="009B09C7">
              <w:rPr>
                <w:rFonts w:ascii="Arial" w:hAnsi="Arial" w:cs="Arial"/>
                <w:b/>
                <w:szCs w:val="24"/>
              </w:rPr>
              <w:t>Endorsement / Career Cluster</w:t>
            </w:r>
          </w:p>
        </w:tc>
        <w:tc>
          <w:tcPr>
            <w:tcW w:w="5585" w:type="dxa"/>
            <w:gridSpan w:val="5"/>
            <w:shd w:val="clear" w:color="auto" w:fill="auto"/>
          </w:tcPr>
          <w:p w:rsidR="00851A2C" w:rsidRPr="009B09C7" w:rsidRDefault="00851A2C" w:rsidP="00245359">
            <w:pPr>
              <w:rPr>
                <w:rFonts w:ascii="Arial" w:hAnsi="Arial" w:cs="Arial"/>
                <w:b/>
                <w:szCs w:val="24"/>
              </w:rPr>
            </w:pPr>
            <w:r w:rsidRPr="009B09C7">
              <w:rPr>
                <w:rFonts w:ascii="Arial" w:hAnsi="Arial" w:cs="Arial"/>
                <w:b/>
                <w:szCs w:val="24"/>
              </w:rPr>
              <w:t>Business &amp; Industry / Transportation</w:t>
            </w:r>
          </w:p>
        </w:tc>
      </w:tr>
      <w:tr w:rsidR="00851A2C" w:rsidRPr="009B09C7" w:rsidTr="00245359">
        <w:trPr>
          <w:trHeight w:val="307"/>
        </w:trPr>
        <w:tc>
          <w:tcPr>
            <w:tcW w:w="10805" w:type="dxa"/>
            <w:gridSpan w:val="9"/>
            <w:shd w:val="clear" w:color="auto" w:fill="auto"/>
          </w:tcPr>
          <w:p w:rsidR="00851A2C" w:rsidRPr="009B09C7" w:rsidRDefault="00851A2C" w:rsidP="00245359">
            <w:pPr>
              <w:rPr>
                <w:rFonts w:ascii="Arial" w:hAnsi="Arial" w:cs="Arial"/>
                <w:sz w:val="20"/>
                <w:szCs w:val="20"/>
              </w:rPr>
            </w:pPr>
            <w:r w:rsidRPr="009B09C7">
              <w:rPr>
                <w:rFonts w:ascii="Arial" w:hAnsi="Arial" w:cs="Arial"/>
                <w:sz w:val="20"/>
                <w:szCs w:val="20"/>
              </w:rPr>
              <w:t xml:space="preserve">Learn basic small engine knowledge and skills, including safety, tool identification, engine components, electrical, and electronic components. </w:t>
            </w:r>
          </w:p>
        </w:tc>
      </w:tr>
      <w:tr w:rsidR="00851A2C" w:rsidRPr="009B09C7" w:rsidTr="00245359">
        <w:trPr>
          <w:trHeight w:val="307"/>
        </w:trPr>
        <w:tc>
          <w:tcPr>
            <w:tcW w:w="10805" w:type="dxa"/>
            <w:gridSpan w:val="9"/>
            <w:shd w:val="clear" w:color="auto" w:fill="auto"/>
          </w:tcPr>
          <w:p w:rsidR="00851A2C" w:rsidRPr="009B09C7" w:rsidRDefault="00851A2C" w:rsidP="00245359">
            <w:pPr>
              <w:rPr>
                <w:rFonts w:ascii="Arial" w:hAnsi="Arial" w:cs="Arial"/>
                <w:sz w:val="20"/>
                <w:szCs w:val="20"/>
              </w:rPr>
            </w:pPr>
          </w:p>
        </w:tc>
      </w:tr>
      <w:tr w:rsidR="00851A2C" w:rsidRPr="009B09C7" w:rsidTr="00245359">
        <w:trPr>
          <w:trHeight w:val="307"/>
        </w:trPr>
        <w:tc>
          <w:tcPr>
            <w:tcW w:w="1715" w:type="dxa"/>
            <w:gridSpan w:val="2"/>
            <w:tcBorders>
              <w:bottom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eastAsia="Calibri" w:hAnsi="Arial" w:cs="Arial"/>
                <w:b/>
                <w:sz w:val="24"/>
                <w:szCs w:val="20"/>
              </w:rPr>
              <w:t>09785</w:t>
            </w:r>
          </w:p>
        </w:tc>
        <w:tc>
          <w:tcPr>
            <w:tcW w:w="6948" w:type="dxa"/>
            <w:gridSpan w:val="4"/>
            <w:tcBorders>
              <w:bottom w:val="single" w:sz="18" w:space="0" w:color="auto"/>
            </w:tcBorders>
            <w:shd w:val="clear" w:color="auto" w:fill="auto"/>
          </w:tcPr>
          <w:p w:rsidR="00851A2C" w:rsidRPr="009B09C7" w:rsidRDefault="00851A2C" w:rsidP="00245359">
            <w:pPr>
              <w:rPr>
                <w:rFonts w:ascii="Arial" w:hAnsi="Arial" w:cs="Arial"/>
                <w:b/>
                <w:sz w:val="24"/>
                <w:szCs w:val="20"/>
              </w:rPr>
            </w:pPr>
            <w:r w:rsidRPr="009B09C7">
              <w:rPr>
                <w:rStyle w:val="Heading4Char"/>
              </w:rPr>
              <w:t xml:space="preserve">Collision Repair &amp; Refinishing, </w:t>
            </w:r>
            <w:r w:rsidRPr="009B09C7">
              <w:rPr>
                <w:rFonts w:ascii="Arial" w:hAnsi="Arial" w:cs="Arial"/>
                <w:b/>
                <w:sz w:val="20"/>
                <w:szCs w:val="20"/>
              </w:rPr>
              <w:t>2 credits (2 class periods)</w:t>
            </w:r>
            <w:r w:rsidRPr="009B09C7">
              <w:rPr>
                <w:rFonts w:ascii="Arial" w:eastAsia="Calibri" w:hAnsi="Arial" w:cs="Arial"/>
                <w:b/>
                <w:sz w:val="24"/>
                <w:szCs w:val="20"/>
              </w:rPr>
              <w:t xml:space="preserve"> </w:t>
            </w:r>
            <w:r w:rsidRPr="009B09C7">
              <w:rPr>
                <w:rFonts w:ascii="Arial" w:eastAsia="Calibri" w:hAnsi="Arial" w:cs="Arial"/>
                <w:b/>
                <w:sz w:val="20"/>
                <w:szCs w:val="20"/>
              </w:rPr>
              <w:t>(SCC)</w:t>
            </w:r>
          </w:p>
        </w:tc>
        <w:tc>
          <w:tcPr>
            <w:tcW w:w="2142" w:type="dxa"/>
            <w:gridSpan w:val="3"/>
            <w:tcBorders>
              <w:bottom w:val="single" w:sz="18" w:space="0" w:color="auto"/>
            </w:tcBorders>
            <w:shd w:val="clear" w:color="auto" w:fill="auto"/>
          </w:tcPr>
          <w:p w:rsidR="00851A2C" w:rsidRPr="009B09C7" w:rsidRDefault="00851A2C" w:rsidP="00245359">
            <w:pPr>
              <w:jc w:val="right"/>
              <w:rPr>
                <w:rFonts w:ascii="Arial" w:hAnsi="Arial" w:cs="Arial"/>
                <w:b/>
                <w:sz w:val="24"/>
                <w:szCs w:val="20"/>
              </w:rPr>
            </w:pPr>
            <w:r w:rsidRPr="009B09C7">
              <w:rPr>
                <w:rFonts w:ascii="Arial" w:hAnsi="Arial" w:cs="Arial"/>
                <w:b/>
                <w:sz w:val="20"/>
                <w:szCs w:val="20"/>
              </w:rPr>
              <w:t>GPA Level: Regular</w:t>
            </w:r>
          </w:p>
        </w:tc>
      </w:tr>
      <w:tr w:rsidR="00851A2C" w:rsidRPr="009B09C7" w:rsidTr="00245359">
        <w:trPr>
          <w:trHeight w:val="307"/>
        </w:trPr>
        <w:tc>
          <w:tcPr>
            <w:tcW w:w="1715" w:type="dxa"/>
            <w:gridSpan w:val="2"/>
            <w:tcBorders>
              <w:top w:val="single" w:sz="18" w:space="0" w:color="auto"/>
            </w:tcBorders>
            <w:shd w:val="clear" w:color="auto" w:fill="auto"/>
          </w:tcPr>
          <w:p w:rsidR="00851A2C" w:rsidRPr="009B09C7" w:rsidRDefault="00851A2C" w:rsidP="00245359">
            <w:pPr>
              <w:rPr>
                <w:rFonts w:ascii="Arial" w:hAnsi="Arial" w:cs="Arial"/>
                <w:b/>
                <w:sz w:val="20"/>
                <w:szCs w:val="20"/>
              </w:rPr>
            </w:pPr>
          </w:p>
        </w:tc>
        <w:tc>
          <w:tcPr>
            <w:tcW w:w="3505" w:type="dxa"/>
            <w:gridSpan w:val="2"/>
            <w:tcBorders>
              <w:top w:val="single" w:sz="18" w:space="0" w:color="auto"/>
            </w:tcBorders>
            <w:shd w:val="clear" w:color="auto" w:fill="auto"/>
          </w:tcPr>
          <w:p w:rsidR="00851A2C" w:rsidRPr="009B09C7" w:rsidRDefault="00851A2C" w:rsidP="00245359">
            <w:pPr>
              <w:rPr>
                <w:rFonts w:ascii="Arial" w:hAnsi="Arial" w:cs="Arial"/>
                <w:b/>
                <w:sz w:val="24"/>
                <w:szCs w:val="20"/>
              </w:rPr>
            </w:pPr>
            <w:r w:rsidRPr="009B09C7">
              <w:rPr>
                <w:rFonts w:ascii="Arial" w:hAnsi="Arial" w:cs="Arial"/>
                <w:b/>
                <w:sz w:val="20"/>
                <w:szCs w:val="20"/>
              </w:rPr>
              <w:t>Grade 10-12</w:t>
            </w:r>
          </w:p>
        </w:tc>
        <w:tc>
          <w:tcPr>
            <w:tcW w:w="3694" w:type="dxa"/>
            <w:gridSpan w:val="4"/>
            <w:tcBorders>
              <w:top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Service ID: 13039800</w:t>
            </w:r>
          </w:p>
        </w:tc>
        <w:tc>
          <w:tcPr>
            <w:tcW w:w="1891" w:type="dxa"/>
            <w:tcBorders>
              <w:top w:val="single" w:sz="18" w:space="0" w:color="auto"/>
            </w:tcBorders>
            <w:shd w:val="clear" w:color="auto" w:fill="auto"/>
          </w:tcPr>
          <w:p w:rsidR="00851A2C" w:rsidRPr="009B09C7" w:rsidRDefault="00851A2C" w:rsidP="00245359">
            <w:pPr>
              <w:rPr>
                <w:rFonts w:ascii="Arial" w:hAnsi="Arial" w:cs="Arial"/>
                <w:b/>
                <w:sz w:val="20"/>
                <w:szCs w:val="20"/>
              </w:rPr>
            </w:pPr>
          </w:p>
        </w:tc>
      </w:tr>
      <w:tr w:rsidR="00851A2C" w:rsidRPr="009B09C7" w:rsidTr="00245359">
        <w:trPr>
          <w:trHeight w:val="307"/>
        </w:trPr>
        <w:tc>
          <w:tcPr>
            <w:tcW w:w="1715" w:type="dxa"/>
            <w:gridSpan w:val="2"/>
            <w:shd w:val="clear" w:color="auto" w:fill="auto"/>
          </w:tcPr>
          <w:p w:rsidR="00851A2C" w:rsidRPr="009B09C7" w:rsidRDefault="00851A2C" w:rsidP="00245359">
            <w:pPr>
              <w:rPr>
                <w:rFonts w:ascii="Arial" w:hAnsi="Arial" w:cs="Arial"/>
                <w:b/>
                <w:sz w:val="20"/>
                <w:szCs w:val="20"/>
              </w:rPr>
            </w:pPr>
          </w:p>
        </w:tc>
        <w:tc>
          <w:tcPr>
            <w:tcW w:w="3505" w:type="dxa"/>
            <w:gridSpan w:val="2"/>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Required Prerequisite:</w:t>
            </w:r>
          </w:p>
        </w:tc>
        <w:tc>
          <w:tcPr>
            <w:tcW w:w="5585" w:type="dxa"/>
            <w:gridSpan w:val="5"/>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 xml:space="preserve">Course Application </w:t>
            </w:r>
          </w:p>
        </w:tc>
      </w:tr>
      <w:tr w:rsidR="00851A2C" w:rsidRPr="009B09C7" w:rsidTr="00245359">
        <w:trPr>
          <w:trHeight w:val="307"/>
        </w:trPr>
        <w:tc>
          <w:tcPr>
            <w:tcW w:w="1715" w:type="dxa"/>
            <w:gridSpan w:val="2"/>
            <w:shd w:val="clear" w:color="auto" w:fill="auto"/>
          </w:tcPr>
          <w:p w:rsidR="00851A2C" w:rsidRPr="009B09C7" w:rsidRDefault="00851A2C" w:rsidP="00245359">
            <w:pPr>
              <w:rPr>
                <w:rFonts w:ascii="Arial" w:hAnsi="Arial" w:cs="Arial"/>
                <w:b/>
                <w:sz w:val="20"/>
                <w:szCs w:val="20"/>
              </w:rPr>
            </w:pPr>
          </w:p>
        </w:tc>
        <w:tc>
          <w:tcPr>
            <w:tcW w:w="3505" w:type="dxa"/>
            <w:gridSpan w:val="2"/>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Endorsement/Career Cluster:</w:t>
            </w:r>
          </w:p>
        </w:tc>
        <w:tc>
          <w:tcPr>
            <w:tcW w:w="5585" w:type="dxa"/>
            <w:gridSpan w:val="5"/>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Business &amp; Industry / Transportation</w:t>
            </w:r>
          </w:p>
        </w:tc>
      </w:tr>
      <w:tr w:rsidR="00851A2C" w:rsidRPr="009B09C7" w:rsidTr="00245359">
        <w:trPr>
          <w:trHeight w:val="307"/>
        </w:trPr>
        <w:tc>
          <w:tcPr>
            <w:tcW w:w="10805" w:type="dxa"/>
            <w:gridSpan w:val="9"/>
            <w:shd w:val="clear" w:color="auto" w:fill="auto"/>
          </w:tcPr>
          <w:p w:rsidR="00851A2C" w:rsidRPr="009B09C7" w:rsidRDefault="00851A2C" w:rsidP="00245359">
            <w:pPr>
              <w:rPr>
                <w:rFonts w:ascii="Arial" w:hAnsi="Arial" w:cs="Arial"/>
                <w:sz w:val="20"/>
                <w:szCs w:val="20"/>
              </w:rPr>
            </w:pPr>
            <w:r w:rsidRPr="009B09C7">
              <w:rPr>
                <w:rFonts w:ascii="Arial" w:eastAsia="Calibri" w:hAnsi="Arial" w:cs="Arial"/>
                <w:sz w:val="20"/>
                <w:szCs w:val="20"/>
              </w:rPr>
              <w:t>Collision Repair and Refinishing is designed to provide job-specific training for entry-level employment in the field of collision repair and refinishing</w:t>
            </w:r>
            <w:proofErr w:type="gramStart"/>
            <w:r w:rsidRPr="009B09C7">
              <w:rPr>
                <w:rFonts w:ascii="Arial" w:eastAsia="Calibri" w:hAnsi="Arial" w:cs="Arial"/>
                <w:sz w:val="20"/>
                <w:szCs w:val="20"/>
              </w:rPr>
              <w:t xml:space="preserve">.  </w:t>
            </w:r>
            <w:proofErr w:type="gramEnd"/>
            <w:r w:rsidRPr="009B09C7">
              <w:rPr>
                <w:rFonts w:ascii="Arial" w:eastAsia="Calibri" w:hAnsi="Arial" w:cs="Arial"/>
                <w:sz w:val="20"/>
                <w:szCs w:val="20"/>
              </w:rPr>
              <w:t xml:space="preserve">Instruction </w:t>
            </w:r>
            <w:r w:rsidRPr="009B09C7">
              <w:rPr>
                <w:rFonts w:ascii="Arial" w:hAnsi="Arial" w:cs="Arial"/>
                <w:sz w:val="20"/>
                <w:szCs w:val="20"/>
              </w:rPr>
              <w:t>emphasizes; sheet</w:t>
            </w:r>
            <w:r w:rsidRPr="009B09C7">
              <w:rPr>
                <w:rFonts w:ascii="Arial" w:eastAsia="Calibri" w:hAnsi="Arial" w:cs="Arial"/>
                <w:sz w:val="20"/>
                <w:szCs w:val="20"/>
              </w:rPr>
              <w:t xml:space="preserve"> metal straightening; metal finishing; plastic body filler, mixing, application and sanding</w:t>
            </w:r>
            <w:proofErr w:type="gramStart"/>
            <w:r w:rsidRPr="009B09C7">
              <w:rPr>
                <w:rFonts w:ascii="Arial" w:eastAsia="Calibri" w:hAnsi="Arial" w:cs="Arial"/>
                <w:sz w:val="20"/>
                <w:szCs w:val="20"/>
              </w:rPr>
              <w:t>.  </w:t>
            </w:r>
            <w:proofErr w:type="gramEnd"/>
            <w:r w:rsidRPr="009B09C7">
              <w:rPr>
                <w:rFonts w:ascii="Arial" w:eastAsia="Calibri" w:hAnsi="Arial" w:cs="Arial"/>
                <w:sz w:val="20"/>
                <w:szCs w:val="20"/>
              </w:rPr>
              <w:t>Repair procedures for synthetic materials; GMA welding; and surface preparation for refinishing</w:t>
            </w:r>
            <w:proofErr w:type="gramStart"/>
            <w:r w:rsidRPr="009B09C7">
              <w:rPr>
                <w:rFonts w:ascii="Arial" w:eastAsia="Calibri" w:hAnsi="Arial" w:cs="Arial"/>
                <w:sz w:val="20"/>
                <w:szCs w:val="20"/>
              </w:rPr>
              <w:t xml:space="preserve">.  Mixing and applying primers, sealers, basecoat, </w:t>
            </w:r>
            <w:proofErr w:type="spellStart"/>
            <w:r w:rsidRPr="009B09C7">
              <w:rPr>
                <w:rFonts w:ascii="Arial" w:hAnsi="Arial" w:cs="Arial"/>
                <w:sz w:val="20"/>
                <w:szCs w:val="20"/>
              </w:rPr>
              <w:t>clearcoat</w:t>
            </w:r>
            <w:proofErr w:type="spellEnd"/>
            <w:r w:rsidRPr="009B09C7">
              <w:rPr>
                <w:rFonts w:ascii="Arial" w:eastAsia="Calibri" w:hAnsi="Arial" w:cs="Arial"/>
                <w:sz w:val="20"/>
                <w:szCs w:val="20"/>
              </w:rPr>
              <w:t>, polyurethane enamels, plus environmental issues, safety and career opportunities.</w:t>
            </w:r>
            <w:proofErr w:type="gramEnd"/>
          </w:p>
        </w:tc>
      </w:tr>
      <w:tr w:rsidR="00851A2C" w:rsidRPr="009B09C7" w:rsidTr="00245359">
        <w:trPr>
          <w:trHeight w:val="307"/>
        </w:trPr>
        <w:tc>
          <w:tcPr>
            <w:tcW w:w="10805" w:type="dxa"/>
            <w:gridSpan w:val="9"/>
            <w:shd w:val="clear" w:color="auto" w:fill="auto"/>
          </w:tcPr>
          <w:p w:rsidR="00851A2C" w:rsidRPr="009B09C7" w:rsidRDefault="00851A2C" w:rsidP="00245359">
            <w:pPr>
              <w:rPr>
                <w:rFonts w:ascii="Arial" w:eastAsia="Calibri" w:hAnsi="Arial" w:cs="Arial"/>
                <w:sz w:val="20"/>
                <w:szCs w:val="20"/>
              </w:rPr>
            </w:pPr>
          </w:p>
        </w:tc>
      </w:tr>
      <w:tr w:rsidR="00851A2C" w:rsidRPr="009B09C7" w:rsidTr="00245359">
        <w:trPr>
          <w:trHeight w:val="307"/>
        </w:trPr>
        <w:tc>
          <w:tcPr>
            <w:tcW w:w="1684" w:type="dxa"/>
            <w:tcBorders>
              <w:bottom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eastAsia="Calibri" w:hAnsi="Arial" w:cs="Arial"/>
                <w:b/>
                <w:sz w:val="24"/>
                <w:szCs w:val="20"/>
              </w:rPr>
              <w:t>09786</w:t>
            </w:r>
          </w:p>
        </w:tc>
        <w:tc>
          <w:tcPr>
            <w:tcW w:w="6979" w:type="dxa"/>
            <w:gridSpan w:val="5"/>
            <w:tcBorders>
              <w:bottom w:val="single" w:sz="18" w:space="0" w:color="auto"/>
            </w:tcBorders>
            <w:shd w:val="clear" w:color="auto" w:fill="auto"/>
          </w:tcPr>
          <w:p w:rsidR="00851A2C" w:rsidRPr="009B09C7" w:rsidRDefault="00851A2C" w:rsidP="00245359">
            <w:pPr>
              <w:rPr>
                <w:rFonts w:ascii="Arial" w:hAnsi="Arial" w:cs="Arial"/>
                <w:b/>
                <w:sz w:val="24"/>
                <w:szCs w:val="20"/>
              </w:rPr>
            </w:pPr>
            <w:r w:rsidRPr="009B09C7">
              <w:rPr>
                <w:rFonts w:ascii="Arial" w:eastAsia="Calibri" w:hAnsi="Arial" w:cs="Arial"/>
                <w:b/>
                <w:sz w:val="24"/>
                <w:szCs w:val="20"/>
              </w:rPr>
              <w:t xml:space="preserve">Advanced Collision Repair &amp; Refinishing, </w:t>
            </w:r>
            <w:r w:rsidRPr="009B09C7">
              <w:rPr>
                <w:rFonts w:ascii="Arial" w:hAnsi="Arial" w:cs="Arial"/>
                <w:b/>
                <w:sz w:val="20"/>
                <w:szCs w:val="20"/>
              </w:rPr>
              <w:t>2 credits (2 class periods)</w:t>
            </w:r>
            <w:r w:rsidRPr="009B09C7">
              <w:rPr>
                <w:rFonts w:ascii="Arial" w:eastAsia="Calibri" w:hAnsi="Arial" w:cs="Arial"/>
                <w:b/>
                <w:sz w:val="20"/>
                <w:szCs w:val="20"/>
              </w:rPr>
              <w:t xml:space="preserve"> (SCC)</w:t>
            </w:r>
          </w:p>
        </w:tc>
        <w:tc>
          <w:tcPr>
            <w:tcW w:w="2142" w:type="dxa"/>
            <w:gridSpan w:val="3"/>
            <w:tcBorders>
              <w:bottom w:val="single" w:sz="18" w:space="0" w:color="auto"/>
            </w:tcBorders>
            <w:shd w:val="clear" w:color="auto" w:fill="auto"/>
          </w:tcPr>
          <w:p w:rsidR="00851A2C" w:rsidRPr="009B09C7" w:rsidRDefault="00851A2C" w:rsidP="00245359">
            <w:pPr>
              <w:jc w:val="right"/>
              <w:rPr>
                <w:rFonts w:ascii="Arial" w:hAnsi="Arial" w:cs="Arial"/>
                <w:b/>
                <w:sz w:val="24"/>
                <w:szCs w:val="20"/>
              </w:rPr>
            </w:pPr>
            <w:r w:rsidRPr="009B09C7">
              <w:rPr>
                <w:rFonts w:ascii="Arial" w:hAnsi="Arial" w:cs="Arial"/>
                <w:b/>
                <w:sz w:val="20"/>
                <w:szCs w:val="20"/>
              </w:rPr>
              <w:t>GPA Level: Regular</w:t>
            </w:r>
          </w:p>
        </w:tc>
      </w:tr>
      <w:tr w:rsidR="00851A2C" w:rsidRPr="009B09C7" w:rsidTr="00245359">
        <w:trPr>
          <w:trHeight w:val="307"/>
        </w:trPr>
        <w:tc>
          <w:tcPr>
            <w:tcW w:w="1684" w:type="dxa"/>
            <w:tcBorders>
              <w:top w:val="single" w:sz="18" w:space="0" w:color="auto"/>
            </w:tcBorders>
            <w:shd w:val="clear" w:color="auto" w:fill="auto"/>
          </w:tcPr>
          <w:p w:rsidR="00851A2C" w:rsidRPr="009B09C7" w:rsidRDefault="00851A2C" w:rsidP="00245359">
            <w:pPr>
              <w:rPr>
                <w:rFonts w:ascii="Arial" w:hAnsi="Arial" w:cs="Arial"/>
                <w:b/>
                <w:sz w:val="20"/>
                <w:szCs w:val="20"/>
              </w:rPr>
            </w:pPr>
          </w:p>
        </w:tc>
        <w:tc>
          <w:tcPr>
            <w:tcW w:w="3457" w:type="dxa"/>
            <w:gridSpan w:val="2"/>
            <w:tcBorders>
              <w:top w:val="single" w:sz="18" w:space="0" w:color="auto"/>
            </w:tcBorders>
            <w:shd w:val="clear" w:color="auto" w:fill="auto"/>
          </w:tcPr>
          <w:p w:rsidR="00851A2C" w:rsidRPr="009B09C7" w:rsidRDefault="00851A2C" w:rsidP="00245359">
            <w:pPr>
              <w:rPr>
                <w:rFonts w:ascii="Arial" w:hAnsi="Arial" w:cs="Arial"/>
                <w:b/>
                <w:sz w:val="24"/>
                <w:szCs w:val="20"/>
              </w:rPr>
            </w:pPr>
            <w:r w:rsidRPr="009B09C7">
              <w:rPr>
                <w:rFonts w:ascii="Arial" w:hAnsi="Arial" w:cs="Arial"/>
                <w:b/>
                <w:sz w:val="20"/>
                <w:szCs w:val="20"/>
              </w:rPr>
              <w:t>Grade 11-12</w:t>
            </w:r>
          </w:p>
        </w:tc>
        <w:tc>
          <w:tcPr>
            <w:tcW w:w="3588" w:type="dxa"/>
            <w:gridSpan w:val="4"/>
            <w:tcBorders>
              <w:top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Service ID: 13039900</w:t>
            </w:r>
          </w:p>
        </w:tc>
        <w:tc>
          <w:tcPr>
            <w:tcW w:w="2076" w:type="dxa"/>
            <w:gridSpan w:val="2"/>
            <w:tcBorders>
              <w:top w:val="single" w:sz="18" w:space="0" w:color="auto"/>
            </w:tcBorders>
            <w:shd w:val="clear" w:color="auto" w:fill="auto"/>
          </w:tcPr>
          <w:p w:rsidR="00851A2C" w:rsidRPr="009B09C7" w:rsidRDefault="00851A2C" w:rsidP="00245359">
            <w:pPr>
              <w:rPr>
                <w:rFonts w:ascii="Arial" w:hAnsi="Arial" w:cs="Arial"/>
                <w:b/>
                <w:sz w:val="20"/>
                <w:szCs w:val="20"/>
              </w:rPr>
            </w:pPr>
          </w:p>
        </w:tc>
      </w:tr>
      <w:tr w:rsidR="00851A2C" w:rsidRPr="009B09C7" w:rsidTr="00245359">
        <w:trPr>
          <w:trHeight w:val="307"/>
        </w:trPr>
        <w:tc>
          <w:tcPr>
            <w:tcW w:w="1684" w:type="dxa"/>
            <w:shd w:val="clear" w:color="auto" w:fill="auto"/>
          </w:tcPr>
          <w:p w:rsidR="00851A2C" w:rsidRPr="009B09C7" w:rsidRDefault="00851A2C" w:rsidP="00245359">
            <w:pPr>
              <w:rPr>
                <w:rFonts w:ascii="Arial" w:hAnsi="Arial" w:cs="Arial"/>
                <w:b/>
                <w:sz w:val="20"/>
                <w:szCs w:val="20"/>
              </w:rPr>
            </w:pPr>
          </w:p>
        </w:tc>
        <w:tc>
          <w:tcPr>
            <w:tcW w:w="3457" w:type="dxa"/>
            <w:gridSpan w:val="2"/>
            <w:shd w:val="clear" w:color="auto" w:fill="auto"/>
          </w:tcPr>
          <w:p w:rsidR="00851A2C" w:rsidRPr="009B09C7" w:rsidRDefault="00851A2C" w:rsidP="00245359">
            <w:pPr>
              <w:rPr>
                <w:rFonts w:ascii="Arial" w:hAnsi="Arial" w:cs="Arial"/>
                <w:b/>
                <w:sz w:val="20"/>
                <w:szCs w:val="20"/>
              </w:rPr>
            </w:pPr>
            <w:r w:rsidRPr="009B09C7">
              <w:rPr>
                <w:rFonts w:ascii="Arial" w:eastAsia="Calibri" w:hAnsi="Arial" w:cs="Arial"/>
                <w:b/>
                <w:sz w:val="20"/>
                <w:szCs w:val="20"/>
              </w:rPr>
              <w:t>Required Prerequisite:</w:t>
            </w:r>
          </w:p>
        </w:tc>
        <w:tc>
          <w:tcPr>
            <w:tcW w:w="5664" w:type="dxa"/>
            <w:gridSpan w:val="6"/>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 xml:space="preserve">Course Application and </w:t>
            </w:r>
            <w:r w:rsidRPr="009B09C7">
              <w:rPr>
                <w:rFonts w:ascii="Arial" w:eastAsia="Calibri" w:hAnsi="Arial" w:cs="Arial"/>
                <w:b/>
                <w:sz w:val="20"/>
                <w:szCs w:val="20"/>
              </w:rPr>
              <w:t>Collision Repair &amp; Refinishing</w:t>
            </w:r>
          </w:p>
        </w:tc>
      </w:tr>
      <w:tr w:rsidR="00851A2C" w:rsidRPr="009B09C7" w:rsidTr="00245359">
        <w:trPr>
          <w:trHeight w:val="307"/>
        </w:trPr>
        <w:tc>
          <w:tcPr>
            <w:tcW w:w="1684" w:type="dxa"/>
            <w:shd w:val="clear" w:color="auto" w:fill="auto"/>
          </w:tcPr>
          <w:p w:rsidR="00851A2C" w:rsidRPr="009B09C7" w:rsidRDefault="00851A2C" w:rsidP="00245359">
            <w:pPr>
              <w:rPr>
                <w:rFonts w:ascii="Arial" w:hAnsi="Arial" w:cs="Arial"/>
                <w:b/>
                <w:sz w:val="20"/>
                <w:szCs w:val="20"/>
              </w:rPr>
            </w:pPr>
          </w:p>
        </w:tc>
        <w:tc>
          <w:tcPr>
            <w:tcW w:w="3457" w:type="dxa"/>
            <w:gridSpan w:val="2"/>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Endorsement/Career Cluster:</w:t>
            </w:r>
          </w:p>
        </w:tc>
        <w:tc>
          <w:tcPr>
            <w:tcW w:w="5664" w:type="dxa"/>
            <w:gridSpan w:val="6"/>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Business &amp; Industry / Transportation</w:t>
            </w:r>
          </w:p>
          <w:p w:rsidR="00851A2C" w:rsidRPr="009B09C7" w:rsidRDefault="00851A2C" w:rsidP="00245359">
            <w:pPr>
              <w:rPr>
                <w:rFonts w:ascii="Arial" w:hAnsi="Arial" w:cs="Arial"/>
                <w:b/>
                <w:sz w:val="20"/>
                <w:szCs w:val="20"/>
              </w:rPr>
            </w:pPr>
            <w:r w:rsidRPr="009B09C7">
              <w:rPr>
                <w:rFonts w:ascii="Arial" w:hAnsi="Arial" w:cs="Arial"/>
                <w:b/>
                <w:sz w:val="20"/>
                <w:szCs w:val="20"/>
              </w:rPr>
              <w:t>Advanced CTE Credit</w:t>
            </w:r>
          </w:p>
        </w:tc>
      </w:tr>
      <w:tr w:rsidR="00851A2C" w:rsidRPr="009B09C7" w:rsidTr="00245359">
        <w:trPr>
          <w:trHeight w:val="307"/>
        </w:trPr>
        <w:tc>
          <w:tcPr>
            <w:tcW w:w="10805" w:type="dxa"/>
            <w:gridSpan w:val="9"/>
            <w:shd w:val="clear" w:color="auto" w:fill="auto"/>
          </w:tcPr>
          <w:p w:rsidR="00851A2C" w:rsidRPr="009B09C7" w:rsidRDefault="00851A2C" w:rsidP="00245359">
            <w:pPr>
              <w:rPr>
                <w:rFonts w:ascii="Arial" w:eastAsia="Calibri" w:hAnsi="Arial" w:cs="Arial"/>
                <w:sz w:val="20"/>
                <w:szCs w:val="20"/>
              </w:rPr>
            </w:pPr>
            <w:r w:rsidRPr="009B09C7">
              <w:rPr>
                <w:rFonts w:ascii="Arial" w:eastAsia="Calibri" w:hAnsi="Arial" w:cs="Arial"/>
                <w:sz w:val="20"/>
                <w:szCs w:val="20"/>
              </w:rPr>
              <w:t xml:space="preserve">Advanced Collision Repair and Refinishing continues with the collision repair basics and adds frame and body repair, structural straightening, disassembling and reassembling of automotive vehicles, Advanced GMA Welding, and advanced refinishing. I-CAR Certifications in collision repair welding, collision repair technology and refinishing technology. </w:t>
            </w:r>
          </w:p>
        </w:tc>
      </w:tr>
      <w:tr w:rsidR="00851A2C" w:rsidRPr="009B09C7" w:rsidTr="00245359">
        <w:trPr>
          <w:trHeight w:val="307"/>
        </w:trPr>
        <w:tc>
          <w:tcPr>
            <w:tcW w:w="10805" w:type="dxa"/>
            <w:gridSpan w:val="9"/>
            <w:shd w:val="clear" w:color="auto" w:fill="auto"/>
          </w:tcPr>
          <w:p w:rsidR="00851A2C" w:rsidRPr="009B09C7" w:rsidRDefault="00851A2C" w:rsidP="00245359">
            <w:pPr>
              <w:rPr>
                <w:rFonts w:ascii="Arial" w:eastAsia="Calibri" w:hAnsi="Arial" w:cs="Arial"/>
                <w:sz w:val="20"/>
                <w:szCs w:val="20"/>
              </w:rPr>
            </w:pPr>
          </w:p>
        </w:tc>
      </w:tr>
    </w:tbl>
    <w:p w:rsidR="00851A2C" w:rsidRPr="009B09C7" w:rsidRDefault="00851A2C" w:rsidP="00851A2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3505"/>
        <w:gridCol w:w="3420"/>
        <w:gridCol w:w="274"/>
        <w:gridCol w:w="1891"/>
      </w:tblGrid>
      <w:tr w:rsidR="00851A2C" w:rsidRPr="009B09C7" w:rsidTr="00245359">
        <w:trPr>
          <w:trHeight w:val="307"/>
        </w:trPr>
        <w:tc>
          <w:tcPr>
            <w:tcW w:w="1715" w:type="dxa"/>
            <w:tcBorders>
              <w:bottom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4"/>
                <w:szCs w:val="20"/>
              </w:rPr>
              <w:t>19006</w:t>
            </w:r>
          </w:p>
        </w:tc>
        <w:tc>
          <w:tcPr>
            <w:tcW w:w="6925" w:type="dxa"/>
            <w:gridSpan w:val="2"/>
            <w:tcBorders>
              <w:bottom w:val="single" w:sz="18" w:space="0" w:color="auto"/>
            </w:tcBorders>
            <w:shd w:val="clear" w:color="auto" w:fill="auto"/>
          </w:tcPr>
          <w:p w:rsidR="00851A2C" w:rsidRPr="009B09C7" w:rsidRDefault="00851A2C" w:rsidP="00245359">
            <w:pPr>
              <w:pStyle w:val="Heading4"/>
              <w:spacing w:before="0"/>
              <w:outlineLvl w:val="3"/>
            </w:pPr>
            <w:r w:rsidRPr="009B09C7">
              <w:t xml:space="preserve">Practicum in Transportation, Distribution &amp; Logistics, </w:t>
            </w:r>
            <w:r w:rsidRPr="009B09C7">
              <w:rPr>
                <w:rFonts w:cs="Arial"/>
                <w:sz w:val="20"/>
                <w:szCs w:val="20"/>
              </w:rPr>
              <w:t>2 credits (1 class period) (SCC)</w:t>
            </w:r>
          </w:p>
        </w:tc>
        <w:tc>
          <w:tcPr>
            <w:tcW w:w="2165" w:type="dxa"/>
            <w:gridSpan w:val="2"/>
            <w:tcBorders>
              <w:bottom w:val="single" w:sz="18" w:space="0" w:color="auto"/>
            </w:tcBorders>
            <w:shd w:val="clear" w:color="auto" w:fill="auto"/>
          </w:tcPr>
          <w:p w:rsidR="00851A2C" w:rsidRPr="009B09C7" w:rsidRDefault="00851A2C" w:rsidP="00245359">
            <w:pPr>
              <w:jc w:val="right"/>
              <w:rPr>
                <w:rFonts w:ascii="Arial" w:hAnsi="Arial" w:cs="Arial"/>
                <w:b/>
                <w:sz w:val="24"/>
                <w:szCs w:val="20"/>
              </w:rPr>
            </w:pPr>
            <w:r w:rsidRPr="009B09C7">
              <w:rPr>
                <w:rFonts w:ascii="Arial" w:hAnsi="Arial" w:cs="Arial"/>
                <w:b/>
                <w:sz w:val="20"/>
                <w:szCs w:val="20"/>
              </w:rPr>
              <w:t>GPA Level: Regular</w:t>
            </w:r>
          </w:p>
        </w:tc>
      </w:tr>
      <w:tr w:rsidR="00851A2C" w:rsidRPr="009B09C7" w:rsidTr="00245359">
        <w:trPr>
          <w:trHeight w:val="307"/>
        </w:trPr>
        <w:tc>
          <w:tcPr>
            <w:tcW w:w="1715" w:type="dxa"/>
            <w:tcBorders>
              <w:top w:val="single" w:sz="18" w:space="0" w:color="auto"/>
            </w:tcBorders>
            <w:shd w:val="clear" w:color="auto" w:fill="auto"/>
          </w:tcPr>
          <w:p w:rsidR="00851A2C" w:rsidRPr="009B09C7" w:rsidRDefault="00851A2C" w:rsidP="00245359">
            <w:pPr>
              <w:rPr>
                <w:rFonts w:ascii="Arial" w:hAnsi="Arial" w:cs="Arial"/>
                <w:b/>
                <w:sz w:val="20"/>
                <w:szCs w:val="20"/>
              </w:rPr>
            </w:pPr>
          </w:p>
        </w:tc>
        <w:tc>
          <w:tcPr>
            <w:tcW w:w="3505" w:type="dxa"/>
            <w:tcBorders>
              <w:top w:val="single" w:sz="18" w:space="0" w:color="auto"/>
            </w:tcBorders>
            <w:shd w:val="clear" w:color="auto" w:fill="auto"/>
          </w:tcPr>
          <w:p w:rsidR="00851A2C" w:rsidRPr="009B09C7" w:rsidRDefault="00851A2C" w:rsidP="00245359">
            <w:pPr>
              <w:rPr>
                <w:rFonts w:ascii="Arial" w:hAnsi="Arial" w:cs="Arial"/>
                <w:b/>
                <w:sz w:val="24"/>
                <w:szCs w:val="20"/>
              </w:rPr>
            </w:pPr>
            <w:r w:rsidRPr="009B09C7">
              <w:rPr>
                <w:rFonts w:ascii="Arial" w:hAnsi="Arial" w:cs="Arial"/>
                <w:b/>
                <w:sz w:val="20"/>
                <w:szCs w:val="20"/>
              </w:rPr>
              <w:t>Grade 12</w:t>
            </w:r>
          </w:p>
        </w:tc>
        <w:tc>
          <w:tcPr>
            <w:tcW w:w="3694" w:type="dxa"/>
            <w:gridSpan w:val="2"/>
            <w:tcBorders>
              <w:top w:val="single" w:sz="18" w:space="0" w:color="auto"/>
            </w:tcBorders>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Service ID: 13040400</w:t>
            </w:r>
          </w:p>
        </w:tc>
        <w:tc>
          <w:tcPr>
            <w:tcW w:w="1891" w:type="dxa"/>
            <w:tcBorders>
              <w:top w:val="single" w:sz="18" w:space="0" w:color="auto"/>
            </w:tcBorders>
            <w:shd w:val="clear" w:color="auto" w:fill="auto"/>
          </w:tcPr>
          <w:p w:rsidR="00851A2C" w:rsidRPr="009B09C7" w:rsidRDefault="00851A2C" w:rsidP="00245359">
            <w:pPr>
              <w:rPr>
                <w:rFonts w:ascii="Arial" w:hAnsi="Arial" w:cs="Arial"/>
                <w:b/>
                <w:sz w:val="20"/>
                <w:szCs w:val="20"/>
              </w:rPr>
            </w:pPr>
          </w:p>
        </w:tc>
      </w:tr>
      <w:tr w:rsidR="00851A2C" w:rsidRPr="009B09C7" w:rsidTr="00245359">
        <w:trPr>
          <w:trHeight w:val="307"/>
        </w:trPr>
        <w:tc>
          <w:tcPr>
            <w:tcW w:w="1715" w:type="dxa"/>
            <w:shd w:val="clear" w:color="auto" w:fill="auto"/>
          </w:tcPr>
          <w:p w:rsidR="00851A2C" w:rsidRPr="009B09C7" w:rsidRDefault="00851A2C" w:rsidP="00245359">
            <w:pPr>
              <w:rPr>
                <w:rFonts w:ascii="Arial" w:hAnsi="Arial" w:cs="Arial"/>
                <w:b/>
                <w:sz w:val="20"/>
                <w:szCs w:val="20"/>
              </w:rPr>
            </w:pPr>
          </w:p>
        </w:tc>
        <w:tc>
          <w:tcPr>
            <w:tcW w:w="3505" w:type="dxa"/>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Required Prerequisite:</w:t>
            </w:r>
          </w:p>
        </w:tc>
        <w:tc>
          <w:tcPr>
            <w:tcW w:w="5585" w:type="dxa"/>
            <w:gridSpan w:val="3"/>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Automotive Technology or Collision Repair</w:t>
            </w:r>
          </w:p>
          <w:p w:rsidR="00851A2C" w:rsidRPr="009B09C7" w:rsidRDefault="00851A2C" w:rsidP="00245359">
            <w:pPr>
              <w:rPr>
                <w:rFonts w:ascii="Arial" w:hAnsi="Arial" w:cs="Arial"/>
                <w:b/>
                <w:sz w:val="20"/>
                <w:szCs w:val="20"/>
              </w:rPr>
            </w:pPr>
            <w:r w:rsidRPr="009B09C7">
              <w:rPr>
                <w:rFonts w:ascii="Arial" w:hAnsi="Arial" w:cs="Arial"/>
                <w:b/>
                <w:sz w:val="20"/>
                <w:szCs w:val="20"/>
              </w:rPr>
              <w:t>Employment in Transportation field</w:t>
            </w:r>
          </w:p>
          <w:p w:rsidR="00851A2C" w:rsidRPr="009B09C7" w:rsidRDefault="00851A2C" w:rsidP="00245359">
            <w:pPr>
              <w:rPr>
                <w:rFonts w:ascii="Arial" w:hAnsi="Arial" w:cs="Arial"/>
                <w:b/>
                <w:sz w:val="20"/>
                <w:szCs w:val="20"/>
              </w:rPr>
            </w:pPr>
            <w:r w:rsidRPr="009B09C7">
              <w:rPr>
                <w:rFonts w:ascii="Arial" w:hAnsi="Arial" w:cs="Arial"/>
                <w:b/>
                <w:sz w:val="20"/>
                <w:szCs w:val="20"/>
              </w:rPr>
              <w:t>Transportation</w:t>
            </w:r>
          </w:p>
        </w:tc>
      </w:tr>
      <w:tr w:rsidR="00851A2C" w:rsidRPr="009B09C7" w:rsidTr="00245359">
        <w:trPr>
          <w:trHeight w:val="307"/>
        </w:trPr>
        <w:tc>
          <w:tcPr>
            <w:tcW w:w="1715" w:type="dxa"/>
            <w:shd w:val="clear" w:color="auto" w:fill="auto"/>
          </w:tcPr>
          <w:p w:rsidR="00851A2C" w:rsidRPr="009B09C7" w:rsidRDefault="00851A2C" w:rsidP="00245359">
            <w:pPr>
              <w:rPr>
                <w:rFonts w:ascii="Arial" w:hAnsi="Arial" w:cs="Arial"/>
                <w:b/>
                <w:sz w:val="20"/>
                <w:szCs w:val="20"/>
              </w:rPr>
            </w:pPr>
          </w:p>
        </w:tc>
        <w:tc>
          <w:tcPr>
            <w:tcW w:w="3505" w:type="dxa"/>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Endorsement/Career Cluster:</w:t>
            </w:r>
          </w:p>
        </w:tc>
        <w:tc>
          <w:tcPr>
            <w:tcW w:w="5585" w:type="dxa"/>
            <w:gridSpan w:val="3"/>
            <w:shd w:val="clear" w:color="auto" w:fill="auto"/>
          </w:tcPr>
          <w:p w:rsidR="00851A2C" w:rsidRPr="009B09C7" w:rsidRDefault="00851A2C" w:rsidP="00245359">
            <w:pPr>
              <w:rPr>
                <w:rFonts w:ascii="Arial" w:hAnsi="Arial" w:cs="Arial"/>
                <w:b/>
                <w:sz w:val="20"/>
                <w:szCs w:val="20"/>
              </w:rPr>
            </w:pPr>
            <w:r w:rsidRPr="009B09C7">
              <w:rPr>
                <w:rFonts w:ascii="Arial" w:hAnsi="Arial" w:cs="Arial"/>
                <w:b/>
                <w:sz w:val="20"/>
                <w:szCs w:val="20"/>
              </w:rPr>
              <w:t>Business &amp; Industry / Transportation</w:t>
            </w:r>
          </w:p>
          <w:p w:rsidR="00851A2C" w:rsidRPr="009B09C7" w:rsidRDefault="00851A2C" w:rsidP="00245359">
            <w:pPr>
              <w:rPr>
                <w:rFonts w:ascii="Arial" w:hAnsi="Arial" w:cs="Arial"/>
                <w:b/>
                <w:sz w:val="20"/>
                <w:szCs w:val="20"/>
              </w:rPr>
            </w:pPr>
            <w:r w:rsidRPr="009B09C7">
              <w:rPr>
                <w:rFonts w:ascii="Arial" w:hAnsi="Arial" w:cs="Arial"/>
                <w:b/>
                <w:sz w:val="20"/>
                <w:szCs w:val="20"/>
              </w:rPr>
              <w:t>Advanced CTE Credit</w:t>
            </w:r>
          </w:p>
        </w:tc>
      </w:tr>
      <w:tr w:rsidR="00851A2C" w:rsidRPr="009B09C7" w:rsidTr="00245359">
        <w:trPr>
          <w:trHeight w:val="307"/>
        </w:trPr>
        <w:tc>
          <w:tcPr>
            <w:tcW w:w="10805" w:type="dxa"/>
            <w:gridSpan w:val="5"/>
            <w:shd w:val="clear" w:color="auto" w:fill="auto"/>
          </w:tcPr>
          <w:p w:rsidR="00851A2C" w:rsidRPr="009B09C7" w:rsidRDefault="00851A2C" w:rsidP="00245359">
            <w:pPr>
              <w:rPr>
                <w:rFonts w:ascii="Arial" w:eastAsia="Calibri" w:hAnsi="Arial" w:cs="Arial"/>
                <w:sz w:val="20"/>
                <w:szCs w:val="20"/>
              </w:rPr>
            </w:pPr>
            <w:r w:rsidRPr="009B09C7">
              <w:rPr>
                <w:rFonts w:ascii="Arial" w:eastAsia="Calibri" w:hAnsi="Arial" w:cs="Arial"/>
                <w:sz w:val="20"/>
                <w:szCs w:val="20"/>
              </w:rPr>
              <w:t xml:space="preserve">This is the capstone class for students who want to work in the transportation field and includes paid or unpaid internships or lab based learning. Students must have their own transportation for internships. Student will experience supervised practical application of knowledge and skills learned in prior Transportation cluster classes or industry experience. This course reinforces previously learned, hands on training with </w:t>
            </w:r>
            <w:proofErr w:type="gramStart"/>
            <w:r w:rsidRPr="009B09C7">
              <w:rPr>
                <w:rFonts w:ascii="Arial" w:eastAsia="Calibri" w:hAnsi="Arial" w:cs="Arial"/>
                <w:sz w:val="20"/>
                <w:szCs w:val="20"/>
              </w:rPr>
              <w:t>entry level</w:t>
            </w:r>
            <w:proofErr w:type="gramEnd"/>
            <w:r w:rsidRPr="009B09C7">
              <w:rPr>
                <w:rFonts w:ascii="Arial" w:eastAsia="Calibri" w:hAnsi="Arial" w:cs="Arial"/>
                <w:sz w:val="20"/>
                <w:szCs w:val="20"/>
              </w:rPr>
              <w:t xml:space="preserve"> skills in the automotive field.</w:t>
            </w:r>
          </w:p>
        </w:tc>
      </w:tr>
    </w:tbl>
    <w:p w:rsidR="00A800D3" w:rsidRPr="009B09C7" w:rsidRDefault="00A800D3"/>
    <w:sectPr w:rsidR="00A800D3" w:rsidRPr="009B09C7" w:rsidSect="009B09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drawingGridHorizontalSpacing w:val="110"/>
  <w:displayHorizontalDrawingGridEvery w:val="2"/>
  <w:characterSpacingControl w:val="doNotCompress"/>
  <w:savePreviewPicture/>
  <w:compat/>
  <w:rsids>
    <w:rsidRoot w:val="00851A2C"/>
    <w:rsid w:val="0041380A"/>
    <w:rsid w:val="005C36CB"/>
    <w:rsid w:val="00744068"/>
    <w:rsid w:val="00851A2C"/>
    <w:rsid w:val="00884B2C"/>
    <w:rsid w:val="009B09C7"/>
    <w:rsid w:val="00A800D3"/>
    <w:rsid w:val="00D54970"/>
    <w:rsid w:val="00E0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2C"/>
    <w:pPr>
      <w:spacing w:after="0" w:line="240" w:lineRule="auto"/>
    </w:pPr>
  </w:style>
  <w:style w:type="paragraph" w:styleId="Heading1">
    <w:name w:val="heading 1"/>
    <w:basedOn w:val="Normal"/>
    <w:next w:val="Normal"/>
    <w:link w:val="Heading1Char"/>
    <w:uiPriority w:val="9"/>
    <w:qFormat/>
    <w:rsid w:val="009B0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51A2C"/>
    <w:pPr>
      <w:keepNext/>
      <w:keepLines/>
      <w:spacing w:before="40"/>
      <w:outlineLvl w:val="2"/>
    </w:pPr>
    <w:rPr>
      <w:rFonts w:ascii="Arial" w:eastAsiaTheme="majorEastAsia" w:hAnsi="Arial" w:cstheme="majorBidi"/>
      <w:b/>
      <w:caps/>
      <w:sz w:val="28"/>
      <w:szCs w:val="24"/>
    </w:rPr>
  </w:style>
  <w:style w:type="paragraph" w:styleId="Heading4">
    <w:name w:val="heading 4"/>
    <w:basedOn w:val="Normal"/>
    <w:next w:val="Normal"/>
    <w:link w:val="Heading4Char"/>
    <w:uiPriority w:val="9"/>
    <w:unhideWhenUsed/>
    <w:qFormat/>
    <w:rsid w:val="00851A2C"/>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A2C"/>
    <w:rPr>
      <w:rFonts w:ascii="Arial" w:eastAsiaTheme="majorEastAsia" w:hAnsi="Arial" w:cstheme="majorBidi"/>
      <w:b/>
      <w:caps/>
      <w:sz w:val="28"/>
      <w:szCs w:val="24"/>
    </w:rPr>
  </w:style>
  <w:style w:type="character" w:customStyle="1" w:styleId="Heading4Char">
    <w:name w:val="Heading 4 Char"/>
    <w:basedOn w:val="DefaultParagraphFont"/>
    <w:link w:val="Heading4"/>
    <w:uiPriority w:val="9"/>
    <w:rsid w:val="00851A2C"/>
    <w:rPr>
      <w:rFonts w:ascii="Arial" w:eastAsiaTheme="majorEastAsia" w:hAnsi="Arial" w:cstheme="majorBidi"/>
      <w:b/>
      <w:iCs/>
      <w:sz w:val="24"/>
    </w:rPr>
  </w:style>
  <w:style w:type="table" w:styleId="TableGrid">
    <w:name w:val="Table Grid"/>
    <w:basedOn w:val="TableNormal"/>
    <w:uiPriority w:val="39"/>
    <w:rsid w:val="00851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09C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B09C7"/>
    <w:rPr>
      <w:rFonts w:ascii="Tahoma" w:hAnsi="Tahoma" w:cs="Tahoma"/>
      <w:sz w:val="16"/>
      <w:szCs w:val="16"/>
    </w:rPr>
  </w:style>
  <w:style w:type="character" w:customStyle="1" w:styleId="BalloonTextChar">
    <w:name w:val="Balloon Text Char"/>
    <w:basedOn w:val="DefaultParagraphFont"/>
    <w:link w:val="BalloonText"/>
    <w:uiPriority w:val="99"/>
    <w:semiHidden/>
    <w:rsid w:val="009B0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Company>Hitchcock ISD</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2</cp:revision>
  <dcterms:created xsi:type="dcterms:W3CDTF">2016-02-28T21:35:00Z</dcterms:created>
  <dcterms:modified xsi:type="dcterms:W3CDTF">2016-02-28T22:09:00Z</dcterms:modified>
</cp:coreProperties>
</file>